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AE" w:rsidRPr="00B7382B" w:rsidRDefault="00D56DAE" w:rsidP="00F157A7">
      <w:pPr>
        <w:pStyle w:val="textbold"/>
        <w:spacing w:before="360" w:beforeAutospacing="0" w:after="0" w:afterAutospacing="0" w:line="480" w:lineRule="auto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Point Estimators and Confidence Intervals</w:t>
      </w:r>
    </w:p>
    <w:p w:rsidR="00D56DAE" w:rsidRPr="00B7382B" w:rsidRDefault="00D56DAE" w:rsidP="007975E0">
      <w:pPr>
        <w:pStyle w:val="textbold"/>
        <w:spacing w:before="0" w:beforeAutospacing="0" w:after="0" w:afterAutospacing="0"/>
        <w:jc w:val="both"/>
        <w:rPr>
          <w:rFonts w:ascii="Calibri" w:hAnsi="Calibri" w:cs="Calibri"/>
        </w:rPr>
      </w:pPr>
      <w:r w:rsidRPr="00B7382B">
        <w:rPr>
          <w:rFonts w:ascii="Calibri" w:hAnsi="Calibri" w:cs="Calibri"/>
          <w:b/>
          <w:bCs/>
        </w:rPr>
        <w:t>Learning Objectives</w:t>
      </w:r>
      <w:r w:rsidRPr="00B7382B">
        <w:rPr>
          <w:rFonts w:ascii="Calibri" w:hAnsi="Calibri" w:cs="Calibri"/>
        </w:rPr>
        <w:t>:</w:t>
      </w:r>
    </w:p>
    <w:p w:rsidR="00D56DAE" w:rsidRDefault="00D56DAE" w:rsidP="00665674">
      <w:pPr>
        <w:pStyle w:val="textbold"/>
        <w:spacing w:before="120" w:beforeAutospacing="0" w:after="0" w:afterAutospacing="0"/>
        <w:jc w:val="both"/>
        <w:rPr>
          <w:rFonts w:ascii="Calibri" w:hAnsi="Calibri" w:cs="Calibri"/>
          <w:sz w:val="20"/>
        </w:rPr>
      </w:pPr>
      <w:r w:rsidRPr="00B7382B"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z w:val="20"/>
        </w:rPr>
        <w:t>mputation and interpretation of confidence interval for:</w:t>
      </w:r>
    </w:p>
    <w:p w:rsidR="00D56DAE" w:rsidRDefault="00D56DAE" w:rsidP="00665674">
      <w:pPr>
        <w:pStyle w:val="textbold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mean</w:t>
      </w:r>
    </w:p>
    <w:p w:rsidR="00D56DAE" w:rsidRDefault="00D56DAE" w:rsidP="00665674">
      <w:pPr>
        <w:pStyle w:val="textbold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difference between</w:t>
      </w:r>
      <w:r w:rsidRPr="00B7382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two </w:t>
      </w:r>
      <w:r w:rsidRPr="00B7382B">
        <w:rPr>
          <w:rFonts w:ascii="Calibri" w:hAnsi="Calibri" w:cs="Calibri"/>
          <w:sz w:val="20"/>
        </w:rPr>
        <w:t>mean</w:t>
      </w:r>
      <w:r>
        <w:rPr>
          <w:rFonts w:ascii="Calibri" w:hAnsi="Calibri" w:cs="Calibri"/>
          <w:sz w:val="20"/>
        </w:rPr>
        <w:t>s</w:t>
      </w:r>
      <w:r w:rsidRPr="00B7382B">
        <w:rPr>
          <w:rFonts w:ascii="Calibri" w:hAnsi="Calibri" w:cs="Calibri"/>
          <w:sz w:val="20"/>
        </w:rPr>
        <w:t xml:space="preserve"> </w:t>
      </w:r>
    </w:p>
    <w:p w:rsidR="00D56DAE" w:rsidRDefault="00D56DAE" w:rsidP="007975E0">
      <w:pPr>
        <w:pStyle w:val="textbold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proportion</w:t>
      </w:r>
    </w:p>
    <w:p w:rsidR="00D56DAE" w:rsidRDefault="00D56DAE" w:rsidP="00665674">
      <w:pPr>
        <w:pStyle w:val="textbold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difference between two </w:t>
      </w:r>
      <w:r w:rsidRPr="00B7382B">
        <w:rPr>
          <w:rFonts w:ascii="Calibri" w:hAnsi="Calibri" w:cs="Calibri"/>
          <w:sz w:val="20"/>
        </w:rPr>
        <w:t>proportion</w:t>
      </w:r>
    </w:p>
    <w:p w:rsidR="00D56DAE" w:rsidRPr="00B7382B" w:rsidRDefault="00D56DAE" w:rsidP="00665674">
      <w:pPr>
        <w:pStyle w:val="textbold"/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Recapitulation (Additional Requests).</w:t>
      </w:r>
    </w:p>
    <w:p w:rsidR="00D56DAE" w:rsidRDefault="00D56DAE" w:rsidP="002F3C98">
      <w:pPr>
        <w:pStyle w:val="textbold"/>
        <w:spacing w:before="480" w:beforeAutospacing="0" w:after="120" w:afterAutospacing="0"/>
        <w:jc w:val="both"/>
        <w:rPr>
          <w:rFonts w:ascii="Calibri" w:hAnsi="Calibri" w:cs="Calibri"/>
          <w:sz w:val="20"/>
        </w:rPr>
      </w:pPr>
      <w:r w:rsidRPr="002F3C98">
        <w:rPr>
          <w:rFonts w:ascii="Calibri" w:hAnsi="Calibri" w:cs="Calibri"/>
          <w:b/>
          <w:bCs/>
          <w:smallCaps/>
          <w:sz w:val="28"/>
          <w:szCs w:val="28"/>
        </w:rPr>
        <w:t>Problem</w:t>
      </w:r>
      <w:r w:rsidRPr="007975E0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>A study has been conducted to compare the effect of a drug (Nebivolol) in decreasing arterial blood pressure compared with an older drug (Propranolol). Systolic and diastolic pressures were measured for each subject at the inclusion in the study and after 3 months of treatment. Furthermore, information related with the presence (1) or absence (0) of two adverse effects (</w:t>
      </w:r>
      <w:r w:rsidRPr="007975E0">
        <w:rPr>
          <w:rFonts w:ascii="Calibri" w:hAnsi="Calibri" w:cs="Calibri"/>
          <w:i/>
          <w:sz w:val="20"/>
        </w:rPr>
        <w:t>dry mouth</w:t>
      </w:r>
      <w:r>
        <w:rPr>
          <w:rFonts w:ascii="Calibri" w:hAnsi="Calibri" w:cs="Calibri"/>
          <w:sz w:val="20"/>
        </w:rPr>
        <w:t xml:space="preserve"> and </w:t>
      </w:r>
      <w:r w:rsidRPr="007975E0">
        <w:rPr>
          <w:rFonts w:ascii="Calibri" w:hAnsi="Calibri" w:cs="Calibri"/>
          <w:i/>
          <w:sz w:val="20"/>
        </w:rPr>
        <w:t>nausea or vomiting</w:t>
      </w:r>
      <w:r>
        <w:rPr>
          <w:rFonts w:ascii="Calibri" w:hAnsi="Calibri" w:cs="Calibri"/>
          <w:sz w:val="20"/>
        </w:rPr>
        <w:t xml:space="preserve">) were collected. The collected data are in the file named </w:t>
      </w:r>
      <w:r w:rsidRPr="007975E0">
        <w:rPr>
          <w:rFonts w:ascii="Calibri" w:hAnsi="Calibri" w:cs="Calibri"/>
          <w:b/>
          <w:sz w:val="20"/>
        </w:rPr>
        <w:t>Nebiv.xlsx</w:t>
      </w:r>
      <w:r>
        <w:rPr>
          <w:rFonts w:ascii="Calibri" w:hAnsi="Calibri" w:cs="Calibri"/>
          <w:sz w:val="20"/>
        </w:rPr>
        <w:t>.</w:t>
      </w:r>
    </w:p>
    <w:p w:rsidR="00D56DAE" w:rsidRPr="00B7382B" w:rsidRDefault="00D56DAE" w:rsidP="00F54911">
      <w:pPr>
        <w:pStyle w:val="textbold"/>
        <w:spacing w:before="480" w:beforeAutospacing="0" w:after="120" w:afterAutospacing="0"/>
        <w:jc w:val="both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Requests</w:t>
      </w:r>
    </w:p>
    <w:p w:rsidR="00D56DAE" w:rsidRDefault="00D56DAE" w:rsidP="00F54911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B7382B">
        <w:rPr>
          <w:rFonts w:ascii="Calibri" w:hAnsi="Calibri" w:cs="Calibri"/>
          <w:sz w:val="20"/>
        </w:rPr>
        <w:t xml:space="preserve">Create a new Microsoft Excel document named </w:t>
      </w:r>
      <w:r w:rsidRPr="00B7382B">
        <w:rPr>
          <w:rFonts w:ascii="Calibri" w:hAnsi="Calibri" w:cs="Calibri"/>
          <w:b/>
          <w:i/>
          <w:sz w:val="20"/>
        </w:rPr>
        <w:t>ConfidenceIntervals.xlsx</w:t>
      </w:r>
      <w:r w:rsidRPr="00B7382B">
        <w:rPr>
          <w:rFonts w:ascii="Calibri" w:hAnsi="Calibri" w:cs="Calibri"/>
          <w:sz w:val="20"/>
        </w:rPr>
        <w:t xml:space="preserve"> and save it in the </w:t>
      </w:r>
      <w:r w:rsidRPr="00B7382B">
        <w:rPr>
          <w:rFonts w:ascii="Calibri" w:hAnsi="Calibri" w:cs="Calibri"/>
          <w:b/>
          <w:sz w:val="20"/>
        </w:rPr>
        <w:t>Lab09</w:t>
      </w:r>
      <w:r w:rsidRPr="00B7382B">
        <w:rPr>
          <w:rFonts w:ascii="Calibri" w:hAnsi="Calibri" w:cs="Calibri"/>
          <w:sz w:val="20"/>
        </w:rPr>
        <w:t xml:space="preserve"> folder.</w:t>
      </w:r>
    </w:p>
    <w:p w:rsidR="00D56DAE" w:rsidRDefault="00D56DAE" w:rsidP="00F54911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Copy the collected data from </w:t>
      </w:r>
      <w:r w:rsidRPr="00F54911">
        <w:rPr>
          <w:rFonts w:ascii="Calibri" w:hAnsi="Calibri" w:cs="Calibri"/>
          <w:b/>
          <w:i/>
          <w:sz w:val="20"/>
        </w:rPr>
        <w:t>Nebiv.xlsx</w:t>
      </w:r>
      <w:r>
        <w:rPr>
          <w:rFonts w:ascii="Calibri" w:hAnsi="Calibri" w:cs="Calibri"/>
          <w:b/>
          <w:sz w:val="20"/>
        </w:rPr>
        <w:t xml:space="preserve"> </w:t>
      </w:r>
      <w:r w:rsidRPr="00F54911">
        <w:rPr>
          <w:rFonts w:ascii="Calibri" w:hAnsi="Calibri" w:cs="Calibri"/>
          <w:sz w:val="20"/>
        </w:rPr>
        <w:t xml:space="preserve">to </w:t>
      </w:r>
      <w:r w:rsidRPr="00B7382B">
        <w:rPr>
          <w:rFonts w:ascii="Calibri" w:hAnsi="Calibri" w:cs="Calibri"/>
          <w:b/>
          <w:i/>
          <w:sz w:val="20"/>
        </w:rPr>
        <w:t>ConfidenceIntervals.xlsx</w:t>
      </w:r>
      <w:r>
        <w:rPr>
          <w:rFonts w:ascii="Calibri" w:hAnsi="Calibri" w:cs="Calibri"/>
          <w:i/>
          <w:sz w:val="20"/>
        </w:rPr>
        <w:t xml:space="preserve">. </w:t>
      </w:r>
      <w:r w:rsidRPr="00F54911">
        <w:rPr>
          <w:rFonts w:ascii="Calibri" w:hAnsi="Calibri" w:cs="Calibri"/>
          <w:sz w:val="20"/>
        </w:rPr>
        <w:t>Save the</w:t>
      </w:r>
      <w:r>
        <w:rPr>
          <w:rFonts w:ascii="Calibri" w:hAnsi="Calibri" w:cs="Calibri"/>
          <w:sz w:val="20"/>
        </w:rPr>
        <w:t xml:space="preserve"> file.</w:t>
      </w:r>
    </w:p>
    <w:p w:rsidR="00D56DAE" w:rsidRDefault="00D56DAE" w:rsidP="005175DC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Assess the normal distribution of variable named </w:t>
      </w:r>
      <w:r w:rsidRPr="009A3541">
        <w:rPr>
          <w:rFonts w:ascii="Calibri" w:hAnsi="Calibri" w:cs="Calibri"/>
          <w:i/>
          <w:sz w:val="20"/>
        </w:rPr>
        <w:t>Baseline SBP</w:t>
      </w:r>
      <w:r>
        <w:rPr>
          <w:rFonts w:ascii="Calibri" w:hAnsi="Calibri" w:cs="Calibri"/>
          <w:sz w:val="20"/>
        </w:rPr>
        <w:t>. Do not impose any classes of frequency! Put the results in a new sheet named Histogram. Write if the data looks to follow a normal distribution (symmetry around the mean).</w:t>
      </w:r>
    </w:p>
    <w:p w:rsidR="00D56DAE" w:rsidRDefault="00D56DAE" w:rsidP="009A3541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Under the assumption of normal distribution compute descriptive statistics for </w:t>
      </w:r>
      <w:r w:rsidRPr="009A3541">
        <w:rPr>
          <w:rFonts w:ascii="Calibri" w:hAnsi="Calibri" w:cs="Calibri"/>
          <w:i/>
          <w:sz w:val="20"/>
        </w:rPr>
        <w:t>3months SBP</w:t>
      </w:r>
      <w:r w:rsidRPr="009A3541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separately for subjects who received Nebivolol and for those who received Propranolol. Put the results in a new sheet named </w:t>
      </w:r>
      <w:r w:rsidRPr="009A3541">
        <w:rPr>
          <w:rFonts w:ascii="Calibri" w:hAnsi="Calibri" w:cs="Calibri"/>
          <w:i/>
          <w:sz w:val="20"/>
        </w:rPr>
        <w:t>Final SBP</w:t>
      </w:r>
      <w:r>
        <w:rPr>
          <w:rFonts w:ascii="Calibri" w:hAnsi="Calibri" w:cs="Calibri"/>
          <w:sz w:val="20"/>
        </w:rPr>
        <w:t>.</w:t>
      </w:r>
    </w:p>
    <w:p w:rsidR="00D56DAE" w:rsidRPr="009A3541" w:rsidRDefault="00D56DAE" w:rsidP="009A3541">
      <w:pPr>
        <w:pStyle w:val="textbold"/>
        <w:jc w:val="both"/>
        <w:rPr>
          <w:rFonts w:ascii="Calibri" w:hAnsi="Calibri" w:cs="Calibri"/>
          <w:b/>
          <w:sz w:val="20"/>
        </w:rPr>
      </w:pPr>
      <w:r w:rsidRPr="009A3541">
        <w:rPr>
          <w:rFonts w:ascii="Calibri" w:hAnsi="Calibri" w:cs="Calibri"/>
          <w:b/>
          <w:sz w:val="20"/>
        </w:rPr>
        <w:t>One quantitative variable: Point estimator and associated confidence interval</w:t>
      </w:r>
    </w:p>
    <w:p w:rsidR="00D56DAE" w:rsidRDefault="00D56DAE" w:rsidP="009A3541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Copy the whole table with data in a new sheet named </w:t>
      </w:r>
      <w:r w:rsidRPr="001E4A28">
        <w:rPr>
          <w:rFonts w:ascii="Calibri" w:hAnsi="Calibri" w:cs="Calibri"/>
          <w:i/>
          <w:sz w:val="20"/>
        </w:rPr>
        <w:t>Point estimators</w:t>
      </w:r>
      <w:r>
        <w:rPr>
          <w:rFonts w:ascii="Calibri" w:hAnsi="Calibri" w:cs="Calibri"/>
          <w:sz w:val="20"/>
        </w:rPr>
        <w:t>.</w:t>
      </w:r>
    </w:p>
    <w:p w:rsidR="00D56DAE" w:rsidRDefault="00D56DAE" w:rsidP="009A3541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Sort the whole table with the data according with treatment. Using the predefine function (COUNTIF) count how many subjects received Nebivolol.</w:t>
      </w:r>
    </w:p>
    <w:p w:rsidR="00D56DAE" w:rsidRPr="001E4A28" w:rsidRDefault="00D56DAE" w:rsidP="001E4A28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For subjects who received Nebivolol compute using predefine functions the arithmetic mean (AVERAGE) and standard deviation (STDEV) for 3 months systolic blood pressure (</w:t>
      </w:r>
      <w:r w:rsidRPr="001E4A28">
        <w:rPr>
          <w:rFonts w:ascii="Calibri" w:hAnsi="Calibri" w:cs="Calibri"/>
          <w:i/>
          <w:sz w:val="20"/>
        </w:rPr>
        <w:t>3 months SBP</w:t>
      </w:r>
      <w:r w:rsidRPr="001E4A28">
        <w:rPr>
          <w:rFonts w:ascii="Calibri" w:hAnsi="Calibri" w:cs="Calibri"/>
          <w:sz w:val="20"/>
        </w:rPr>
        <w:t>).</w:t>
      </w:r>
    </w:p>
    <w:p w:rsidR="00D56DAE" w:rsidRDefault="00D56DAE" w:rsidP="009A3541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Specify the value of the point estimator for 3 months systolic blood pressure.</w:t>
      </w:r>
    </w:p>
    <w:p w:rsidR="00D56DAE" w:rsidRDefault="00D56DAE" w:rsidP="009A3541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95% confidence interval will be calculated to withdraw the sampling variability on the point estimator for the 3 months systolic blood pressure. Create first a table with the following structure: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447"/>
      </w:tblGrid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Value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Mean (m)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=AVERAGE(array)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Standard deviation (s)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=STDEV(array)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Significance level (α)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0.05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Sample size (n)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=countif(array,</w:t>
            </w:r>
            <w:r w:rsidRPr="00E301AD">
              <w:rPr>
                <w:sz w:val="22"/>
                <w:szCs w:val="22"/>
              </w:rPr>
              <w:t xml:space="preserve"> 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"nebivolol")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  <w:vertAlign w:val="subscript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t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df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=T.INV.2T(α, n-1)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lower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upper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56DAE" w:rsidRDefault="00D56DAE" w:rsidP="0094238A">
      <w:pPr>
        <w:pStyle w:val="textbold"/>
        <w:ind w:left="360"/>
        <w:jc w:val="both"/>
        <w:rPr>
          <w:rFonts w:ascii="Calibri" w:hAnsi="Calibri"/>
        </w:rPr>
      </w:pPr>
      <w:r>
        <w:rPr>
          <w:rFonts w:ascii="Calibri" w:hAnsi="Calibri" w:cs="Calibri"/>
          <w:sz w:val="20"/>
        </w:rPr>
        <w:t>Apply the following formula to calculate the lower and upper bound of 95% confidence interval associated to the mean:</w:t>
      </w:r>
    </w:p>
    <w:p w:rsidR="00D56DAE" w:rsidRDefault="00D56DAE" w:rsidP="001E4A28">
      <w:pPr>
        <w:pStyle w:val="textbold"/>
        <w:ind w:left="360"/>
        <w:jc w:val="both"/>
        <w:rPr>
          <w:rFonts w:ascii="Calibri" w:hAnsi="Calibri"/>
        </w:rPr>
      </w:pPr>
      <w:r w:rsidRPr="0094238A">
        <w:rPr>
          <w:rFonts w:ascii="Calibri" w:hAnsi="Calibri"/>
          <w:position w:val="-28"/>
        </w:rPr>
        <w:object w:dxaOrig="2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1.5pt" o:ole="">
            <v:imagedata r:id="rId7" o:title=""/>
          </v:shape>
          <o:OLEObject Type="Embed" ProgID="Equation.3" ShapeID="_x0000_i1025" DrawAspect="Content" ObjectID="_1478780226" r:id="rId8"/>
        </w:object>
      </w:r>
    </w:p>
    <w:p w:rsidR="00D56DAE" w:rsidRDefault="00D56DAE" w:rsidP="001E4A28">
      <w:pPr>
        <w:pStyle w:val="textbold"/>
        <w:ind w:left="360"/>
        <w:jc w:val="both"/>
        <w:rPr>
          <w:rFonts w:ascii="Calibri" w:hAnsi="Calibri" w:cs="Calibri"/>
          <w:sz w:val="20"/>
        </w:rPr>
      </w:pPr>
      <w:r w:rsidRPr="0030381F">
        <w:rPr>
          <w:rFonts w:ascii="Calibri" w:hAnsi="Calibri" w:cs="Calibri"/>
          <w:sz w:val="20"/>
        </w:rPr>
        <w:t>Using</w:t>
      </w:r>
      <w:r>
        <w:rPr>
          <w:rFonts w:ascii="Calibri" w:hAnsi="Calibri" w:cs="Calibri"/>
          <w:sz w:val="20"/>
        </w:rPr>
        <w:t xml:space="preserve"> CONCATENATE function, write in a single cell the calculated 95%CI as type (95%CI lower bound; 95%CI upper bound). In the next cell to the right of the concatenated confidence interval write its interpretation.</w:t>
      </w:r>
    </w:p>
    <w:p w:rsidR="00D56DAE" w:rsidRPr="00936F5C" w:rsidRDefault="00D56DAE" w:rsidP="00EC5CEC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C5CEC">
        <w:rPr>
          <w:rFonts w:ascii="Calibri" w:hAnsi="Calibri" w:cs="Calibri"/>
          <w:color w:val="0070C0"/>
          <w:sz w:val="20"/>
        </w:rPr>
        <w:t>Interpretation by example: We are 95% confident that the population treated with Nebivolol has on average SBP from 145 to 147.</w:t>
      </w:r>
      <w:r>
        <w:rPr>
          <w:rFonts w:ascii="Calibri" w:hAnsi="Calibri" w:cs="Calibri"/>
          <w:sz w:val="20"/>
        </w:rPr>
        <w:t xml:space="preserve"> </w:t>
      </w:r>
    </w:p>
    <w:p w:rsidR="00D56DAE" w:rsidRPr="009A3541" w:rsidRDefault="00D56DAE" w:rsidP="00EC5CEC">
      <w:pPr>
        <w:pStyle w:val="textbold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Two</w:t>
      </w:r>
      <w:r w:rsidRPr="009A3541">
        <w:rPr>
          <w:rFonts w:ascii="Calibri" w:hAnsi="Calibri" w:cs="Calibri"/>
          <w:b/>
          <w:sz w:val="20"/>
        </w:rPr>
        <w:t xml:space="preserve"> quantitative variable</w:t>
      </w:r>
      <w:r>
        <w:rPr>
          <w:rFonts w:ascii="Calibri" w:hAnsi="Calibri" w:cs="Calibri"/>
          <w:b/>
          <w:sz w:val="20"/>
        </w:rPr>
        <w:t>s</w:t>
      </w:r>
      <w:r w:rsidRPr="009A3541">
        <w:rPr>
          <w:rFonts w:ascii="Calibri" w:hAnsi="Calibri" w:cs="Calibri"/>
          <w:b/>
          <w:sz w:val="20"/>
        </w:rPr>
        <w:t>: Point estimator and associated confidence interval</w:t>
      </w:r>
    </w:p>
    <w:p w:rsidR="00D56DAE" w:rsidRDefault="00D56DAE" w:rsidP="00274DD8">
      <w:pPr>
        <w:pStyle w:val="textbol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 are interested in the efficacy of the Nebivolol (is the mean SBP of subjects treated with Nebivolol different by the mean of SBP of subjects treated with Propranolol?)</w:t>
      </w:r>
    </w:p>
    <w:p w:rsidR="00D56DAE" w:rsidRDefault="00D56DAE" w:rsidP="00274DD8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To answer the above question several calculation must be done. Please create a table like the one bellow: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989"/>
        <w:gridCol w:w="1173"/>
      </w:tblGrid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Nebivolol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Propranolul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Mean (m)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Standard deviation (s)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Sample size (n)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56DAE" w:rsidRDefault="00D56DAE" w:rsidP="00274DD8">
      <w:pPr>
        <w:pStyle w:val="textbold"/>
        <w:ind w:left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Fill the above table with values calculated using predefined functions.</w:t>
      </w:r>
    </w:p>
    <w:p w:rsidR="00D56DAE" w:rsidRDefault="00D56DAE" w:rsidP="00274DD8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Compute the 95% confidence interval for the difference between means.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9"/>
        <w:gridCol w:w="676"/>
      </w:tblGrid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Value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Mean difference (m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1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-m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2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Significance level (α)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0.05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Standard error for the difference between means (SE)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8.23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  <w:vertAlign w:val="subscript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t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df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1.96</w:t>
            </w: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lower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upper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56DAE" w:rsidRDefault="00D56DAE" w:rsidP="00274DD8">
      <w:pPr>
        <w:pStyle w:val="textbol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formula of 95% confidence interval for the difference between two means:</w:t>
      </w:r>
    </w:p>
    <w:p w:rsidR="00D56DAE" w:rsidRDefault="00D56DAE" w:rsidP="00665674">
      <w:pPr>
        <w:pStyle w:val="textbold"/>
        <w:jc w:val="both"/>
        <w:rPr>
          <w:rFonts w:ascii="Cambria" w:hAnsi="Cambria"/>
        </w:rPr>
      </w:pPr>
      <w:r w:rsidRPr="00BA695F">
        <w:rPr>
          <w:rFonts w:ascii="Cambria" w:hAnsi="Cambria"/>
          <w:position w:val="-14"/>
        </w:rPr>
        <w:object w:dxaOrig="3739" w:dyaOrig="360">
          <v:shape id="_x0000_i1026" type="#_x0000_t75" style="width:186.75pt;height:18pt" o:ole="">
            <v:imagedata r:id="rId9" o:title=""/>
          </v:shape>
          <o:OLEObject Type="Embed" ProgID="Equation.3" ShapeID="_x0000_i1026" DrawAspect="Content" ObjectID="_1478780227" r:id="rId10"/>
        </w:object>
      </w:r>
      <w:r>
        <w:rPr>
          <w:rFonts w:ascii="Cambria" w:hAnsi="Cambria"/>
        </w:rPr>
        <w:t>, where</w:t>
      </w:r>
    </w:p>
    <w:p w:rsidR="00D56DAE" w:rsidRDefault="00D56DAE" w:rsidP="00665674">
      <w:pPr>
        <w:pStyle w:val="textbold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E301AD">
        <w:rPr>
          <w:rFonts w:ascii="Cambria" w:hAnsi="Cambria"/>
        </w:rPr>
        <w:fldChar w:fldCharType="begin"/>
      </w:r>
      <w:r w:rsidRPr="00E301AD">
        <w:rPr>
          <w:rFonts w:ascii="Cambria" w:hAnsi="Cambria"/>
        </w:rPr>
        <w:instrText xml:space="preserve"> QUOTE </w:instrText>
      </w:r>
      <w:r w:rsidRPr="00E301AD">
        <w:pict>
          <v:shape id="_x0000_i1027" type="#_x0000_t75" style="width:147pt;height:34.5pt">
            <v:imagedata r:id="rId11" o:title="" chromakey="white"/>
          </v:shape>
        </w:pict>
      </w:r>
      <w:r w:rsidRPr="00E301AD">
        <w:rPr>
          <w:rFonts w:ascii="Cambria" w:hAnsi="Cambria"/>
        </w:rPr>
        <w:instrText xml:space="preserve"> </w:instrText>
      </w:r>
      <w:r w:rsidRPr="00E301AD">
        <w:rPr>
          <w:rFonts w:ascii="Cambria" w:hAnsi="Cambria"/>
        </w:rPr>
        <w:fldChar w:fldCharType="separate"/>
      </w:r>
      <w:r w:rsidRPr="00E301AD">
        <w:pict>
          <v:shape id="_x0000_i1028" type="#_x0000_t75" style="width:147pt;height:34.5pt">
            <v:imagedata r:id="rId11" o:title="" chromakey="white"/>
          </v:shape>
        </w:pict>
      </w:r>
      <w:r w:rsidRPr="00E301AD">
        <w:rPr>
          <w:rFonts w:ascii="Cambria" w:hAnsi="Cambria"/>
        </w:rPr>
        <w:fldChar w:fldCharType="end"/>
      </w:r>
    </w:p>
    <w:p w:rsidR="00D56DAE" w:rsidRDefault="00D56DAE" w:rsidP="00D35CB4">
      <w:pPr>
        <w:pStyle w:val="textbold"/>
        <w:ind w:left="360"/>
        <w:jc w:val="both"/>
        <w:rPr>
          <w:rFonts w:ascii="Calibri" w:hAnsi="Calibri" w:cs="Calibri"/>
          <w:sz w:val="20"/>
        </w:rPr>
      </w:pPr>
      <w:r w:rsidRPr="0030381F">
        <w:rPr>
          <w:rFonts w:ascii="Calibri" w:hAnsi="Calibri" w:cs="Calibri"/>
          <w:sz w:val="20"/>
        </w:rPr>
        <w:t>Using</w:t>
      </w:r>
      <w:r>
        <w:rPr>
          <w:rFonts w:ascii="Calibri" w:hAnsi="Calibri" w:cs="Calibri"/>
          <w:sz w:val="20"/>
        </w:rPr>
        <w:t xml:space="preserve"> CONCATENATE function, write in a single cell the calculated 95%CI as type (95%CI lower bound; 95%CI upper bound). In the next cell to the right of the concatenated confidence interval write its interpretation.</w:t>
      </w:r>
    </w:p>
    <w:p w:rsidR="00D56DAE" w:rsidRPr="00936F5C" w:rsidRDefault="00D56DAE" w:rsidP="00D35CB4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C5CEC">
        <w:rPr>
          <w:rFonts w:ascii="Calibri" w:hAnsi="Calibri" w:cs="Calibri"/>
          <w:color w:val="0070C0"/>
          <w:sz w:val="20"/>
        </w:rPr>
        <w:t xml:space="preserve">Interpretation by example: </w:t>
      </w:r>
      <w:r>
        <w:rPr>
          <w:rFonts w:ascii="Calibri" w:hAnsi="Calibri" w:cs="Calibri"/>
          <w:color w:val="0070C0"/>
          <w:sz w:val="20"/>
        </w:rPr>
        <w:t>Since the 95% confidence interval for the difference between means we can say that the means are not statistically different</w:t>
      </w:r>
      <w:r w:rsidRPr="00EC5CEC">
        <w:rPr>
          <w:rFonts w:ascii="Calibri" w:hAnsi="Calibri" w:cs="Calibri"/>
          <w:color w:val="0070C0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</w:p>
    <w:p w:rsidR="00D56DAE" w:rsidRPr="009A3541" w:rsidRDefault="00D56DAE" w:rsidP="00EC5CEC">
      <w:pPr>
        <w:pStyle w:val="textbold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One</w:t>
      </w:r>
      <w:r w:rsidRPr="009A3541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 xml:space="preserve">qualitative </w:t>
      </w:r>
      <w:r w:rsidRPr="009A3541">
        <w:rPr>
          <w:rFonts w:ascii="Calibri" w:hAnsi="Calibri" w:cs="Calibri"/>
          <w:b/>
          <w:sz w:val="20"/>
        </w:rPr>
        <w:t>variable: Point estimator and associated confidence interval</w:t>
      </w:r>
    </w:p>
    <w:p w:rsidR="00D56DAE" w:rsidRPr="001C124F" w:rsidRDefault="00D56DAE" w:rsidP="001C124F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  <w:szCs w:val="22"/>
        </w:rPr>
      </w:pPr>
      <w:r w:rsidRPr="001C124F">
        <w:rPr>
          <w:rFonts w:ascii="Calibri" w:hAnsi="Calibri" w:cs="Calibri"/>
          <w:sz w:val="20"/>
          <w:szCs w:val="22"/>
        </w:rPr>
        <w:t xml:space="preserve">Create a graphical representation to illustrate the apparition of </w:t>
      </w:r>
      <w:r w:rsidRPr="001C124F">
        <w:rPr>
          <w:rFonts w:ascii="Calibri" w:hAnsi="Calibri" w:cs="Calibri"/>
          <w:i/>
          <w:sz w:val="20"/>
          <w:szCs w:val="22"/>
        </w:rPr>
        <w:t>nausea or vomiting</w:t>
      </w:r>
      <w:r w:rsidRPr="001C124F">
        <w:rPr>
          <w:rFonts w:ascii="Calibri" w:hAnsi="Calibri" w:cs="Calibri"/>
          <w:sz w:val="20"/>
          <w:szCs w:val="22"/>
        </w:rPr>
        <w:t xml:space="preserve"> according to the received treatment. Use pivot table for this request.</w:t>
      </w:r>
    </w:p>
    <w:p w:rsidR="00D56DAE" w:rsidRPr="001C124F" w:rsidRDefault="00D56DAE" w:rsidP="001C124F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  <w:szCs w:val="22"/>
        </w:rPr>
      </w:pPr>
      <w:r w:rsidRPr="001C124F">
        <w:rPr>
          <w:rFonts w:ascii="Calibri" w:hAnsi="Calibri" w:cs="Calibri"/>
          <w:sz w:val="20"/>
          <w:szCs w:val="22"/>
        </w:rPr>
        <w:t xml:space="preserve">Which is the chance to have </w:t>
      </w:r>
      <w:r w:rsidRPr="001C124F">
        <w:rPr>
          <w:rFonts w:ascii="Calibri" w:hAnsi="Calibri" w:cs="Calibri"/>
          <w:i/>
          <w:sz w:val="20"/>
          <w:szCs w:val="22"/>
        </w:rPr>
        <w:t>nausea or vomiting</w:t>
      </w:r>
      <w:r w:rsidRPr="001C124F">
        <w:rPr>
          <w:rFonts w:ascii="Calibri" w:hAnsi="Calibri" w:cs="Calibri"/>
          <w:sz w:val="20"/>
          <w:szCs w:val="22"/>
        </w:rPr>
        <w:t xml:space="preserve"> as adverse effect for subjects treated with nebivolol? Create a table like the one bellow and fill it with the requested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3"/>
        <w:gridCol w:w="571"/>
      </w:tblGrid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 xml:space="preserve">Probability to have </w:t>
            </w:r>
            <w:r w:rsidRPr="00E301AD">
              <w:rPr>
                <w:rFonts w:ascii="Calibri" w:hAnsi="Calibri" w:cs="Calibri"/>
                <w:i/>
                <w:sz w:val="20"/>
                <w:szCs w:val="22"/>
              </w:rPr>
              <w:t>nausea or vomiting</w:t>
            </w:r>
            <w:r w:rsidRPr="00E301AD">
              <w:rPr>
                <w:rFonts w:ascii="Calibri" w:hAnsi="Calibri" w:cs="Calibri"/>
                <w:sz w:val="20"/>
                <w:szCs w:val="22"/>
              </w:rPr>
              <w:t xml:space="preserve"> (f)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Significance level (α)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0.05</w:t>
            </w: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Standard error (SE)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  <w:vertAlign w:val="subscript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Z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α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1.96</w:t>
            </w: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lower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upper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56DAE" w:rsidRPr="001C124F" w:rsidRDefault="00D56DAE" w:rsidP="001C124F">
      <w:pPr>
        <w:pStyle w:val="textbold"/>
        <w:ind w:left="360"/>
        <w:jc w:val="both"/>
        <w:rPr>
          <w:rFonts w:ascii="Cambria" w:hAnsi="Cambria"/>
          <w:sz w:val="20"/>
        </w:rPr>
      </w:pPr>
      <w:r w:rsidRPr="001C124F">
        <w:rPr>
          <w:rFonts w:ascii="Cambria" w:hAnsi="Cambria"/>
          <w:sz w:val="20"/>
        </w:rPr>
        <w:t>Formulas to be apply:</w:t>
      </w:r>
    </w:p>
    <w:p w:rsidR="00D56DAE" w:rsidRPr="001C124F" w:rsidRDefault="00D56DAE" w:rsidP="001C124F">
      <w:pPr>
        <w:pStyle w:val="textbold"/>
        <w:ind w:left="360"/>
        <w:jc w:val="both"/>
        <w:rPr>
          <w:rFonts w:ascii="Calibri" w:hAnsi="Calibri" w:cs="Calibri"/>
          <w:sz w:val="20"/>
          <w:szCs w:val="22"/>
        </w:rPr>
      </w:pPr>
      <w:r w:rsidRPr="001C124F">
        <w:rPr>
          <w:rFonts w:ascii="Cambria" w:hAnsi="Cambria"/>
          <w:position w:val="-30"/>
          <w:sz w:val="22"/>
        </w:rPr>
        <w:object w:dxaOrig="3260" w:dyaOrig="720">
          <v:shape id="_x0000_i1029" type="#_x0000_t75" style="width:138.75pt;height:30pt" o:ole="">
            <v:imagedata r:id="rId12" o:title=""/>
          </v:shape>
          <o:OLEObject Type="Embed" ProgID="Equation.3" ShapeID="_x0000_i1029" DrawAspect="Content" ObjectID="_1478780228" r:id="rId13"/>
        </w:object>
      </w:r>
      <w:r w:rsidRPr="001C124F">
        <w:rPr>
          <w:rFonts w:ascii="Cambria" w:hAnsi="Cambria"/>
          <w:sz w:val="22"/>
        </w:rPr>
        <w:t xml:space="preserve"> where </w:t>
      </w:r>
      <w:r w:rsidRPr="001C124F">
        <w:rPr>
          <w:position w:val="-22"/>
          <w:sz w:val="22"/>
        </w:rPr>
        <w:object w:dxaOrig="1320" w:dyaOrig="620">
          <v:shape id="_x0000_i1030" type="#_x0000_t75" style="width:66pt;height:30.75pt" o:ole="">
            <v:imagedata r:id="rId14" o:title=""/>
          </v:shape>
          <o:OLEObject Type="Embed" ProgID="Equation.3" ShapeID="_x0000_i1030" DrawAspect="Content" ObjectID="_1478780229" r:id="rId15"/>
        </w:object>
      </w:r>
    </w:p>
    <w:p w:rsidR="00D56DAE" w:rsidRPr="001C124F" w:rsidRDefault="00D56DAE" w:rsidP="001C124F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1C124F">
        <w:rPr>
          <w:rFonts w:ascii="Calibri" w:hAnsi="Calibri" w:cs="Calibri"/>
          <w:sz w:val="20"/>
        </w:rPr>
        <w:t>Using CONCATENATE function, write in a single cell the calculated 95%CI as type (95%CI lower bound; 95%CI upper bound)</w:t>
      </w:r>
      <w:r>
        <w:rPr>
          <w:rFonts w:ascii="Calibri" w:hAnsi="Calibri" w:cs="Calibri"/>
          <w:sz w:val="20"/>
        </w:rPr>
        <w:t xml:space="preserve"> and use number with 2 decimals. </w:t>
      </w:r>
      <w:r w:rsidRPr="001C124F">
        <w:rPr>
          <w:rFonts w:ascii="Calibri" w:hAnsi="Calibri" w:cs="Calibri"/>
          <w:sz w:val="20"/>
        </w:rPr>
        <w:t>In the next cell to the right of the concatenated confidence interval write its interpretation.</w:t>
      </w:r>
    </w:p>
    <w:p w:rsidR="00D56DAE" w:rsidRPr="009A3541" w:rsidRDefault="00D56DAE" w:rsidP="00AB3E3D">
      <w:pPr>
        <w:pStyle w:val="textbold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Two</w:t>
      </w:r>
      <w:r w:rsidRPr="009A3541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 xml:space="preserve">qualitative </w:t>
      </w:r>
      <w:r w:rsidRPr="009A3541">
        <w:rPr>
          <w:rFonts w:ascii="Calibri" w:hAnsi="Calibri" w:cs="Calibri"/>
          <w:b/>
          <w:sz w:val="20"/>
        </w:rPr>
        <w:t>variable</w:t>
      </w:r>
      <w:r>
        <w:rPr>
          <w:rFonts w:ascii="Calibri" w:hAnsi="Calibri" w:cs="Calibri"/>
          <w:b/>
          <w:sz w:val="20"/>
        </w:rPr>
        <w:t>s</w:t>
      </w:r>
      <w:r w:rsidRPr="009A3541">
        <w:rPr>
          <w:rFonts w:ascii="Calibri" w:hAnsi="Calibri" w:cs="Calibri"/>
          <w:b/>
          <w:sz w:val="20"/>
        </w:rPr>
        <w:t>: Point estimator and associated confidence interval</w:t>
      </w:r>
    </w:p>
    <w:p w:rsidR="00D56DAE" w:rsidRPr="001A3D5F" w:rsidRDefault="00D56DAE" w:rsidP="009A3541">
      <w:pPr>
        <w:spacing w:after="6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Is the probability of d</w:t>
      </w:r>
      <w:r w:rsidRPr="001A3D5F">
        <w:rPr>
          <w:rFonts w:ascii="Calibri" w:hAnsi="Calibri" w:cs="Calibri"/>
          <w:sz w:val="20"/>
          <w:szCs w:val="22"/>
        </w:rPr>
        <w:t>ry mouth</w:t>
      </w:r>
      <w:r>
        <w:rPr>
          <w:rFonts w:ascii="Calibri" w:hAnsi="Calibri" w:cs="Calibri"/>
          <w:sz w:val="20"/>
          <w:szCs w:val="22"/>
        </w:rPr>
        <w:t xml:space="preserve"> on subjects who received nebivolol significantly different by the probability of d</w:t>
      </w:r>
      <w:r w:rsidRPr="001A3D5F">
        <w:rPr>
          <w:rFonts w:ascii="Calibri" w:hAnsi="Calibri" w:cs="Calibri"/>
          <w:sz w:val="20"/>
          <w:szCs w:val="22"/>
        </w:rPr>
        <w:t>ry mouth</w:t>
      </w:r>
      <w:r>
        <w:rPr>
          <w:rFonts w:ascii="Calibri" w:hAnsi="Calibri" w:cs="Calibri"/>
          <w:sz w:val="20"/>
          <w:szCs w:val="22"/>
        </w:rPr>
        <w:t xml:space="preserve"> on subjects who received propranolol?</w:t>
      </w:r>
    </w:p>
    <w:p w:rsidR="00D56DAE" w:rsidRPr="001C124F" w:rsidRDefault="00D56DAE" w:rsidP="001A3D5F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Create a graphical representation to illustrate the relation between treatment and apparition of </w:t>
      </w:r>
      <w:r w:rsidRPr="001A3D5F">
        <w:rPr>
          <w:rFonts w:ascii="Calibri" w:hAnsi="Calibri" w:cs="Calibri"/>
          <w:i/>
          <w:sz w:val="20"/>
          <w:szCs w:val="22"/>
        </w:rPr>
        <w:t>dry mouth</w:t>
      </w:r>
      <w:r>
        <w:rPr>
          <w:rFonts w:ascii="Calibri" w:hAnsi="Calibri" w:cs="Calibri"/>
          <w:sz w:val="20"/>
          <w:szCs w:val="22"/>
        </w:rPr>
        <w:t>.</w:t>
      </w:r>
    </w:p>
    <w:p w:rsidR="00D56DAE" w:rsidRPr="001A3D5F" w:rsidRDefault="00D56DAE" w:rsidP="001A3D5F">
      <w:pPr>
        <w:pStyle w:val="textbold"/>
        <w:numPr>
          <w:ilvl w:val="0"/>
          <w:numId w:val="6"/>
        </w:numPr>
        <w:jc w:val="both"/>
        <w:rPr>
          <w:rFonts w:ascii="Calibri" w:hAnsi="Calibri" w:cs="Calibri"/>
          <w:sz w:val="20"/>
          <w:szCs w:val="22"/>
        </w:rPr>
      </w:pPr>
      <w:r w:rsidRPr="001A3D5F">
        <w:rPr>
          <w:rFonts w:ascii="Calibri" w:hAnsi="Calibri" w:cs="Calibri"/>
          <w:sz w:val="20"/>
          <w:szCs w:val="22"/>
        </w:rPr>
        <w:t>Com</w:t>
      </w:r>
      <w:r>
        <w:rPr>
          <w:rFonts w:ascii="Calibri" w:hAnsi="Calibri" w:cs="Calibri"/>
          <w:sz w:val="20"/>
          <w:szCs w:val="22"/>
        </w:rPr>
        <w:t>pute the 95% confidence interval associated to the different by filling the table bellow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5"/>
        <w:gridCol w:w="571"/>
      </w:tblGrid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 xml:space="preserve">Probability to have </w:t>
            </w:r>
            <w:r w:rsidRPr="00E301AD">
              <w:rPr>
                <w:rFonts w:ascii="Calibri" w:hAnsi="Calibri" w:cs="Calibri"/>
                <w:i/>
                <w:sz w:val="20"/>
                <w:szCs w:val="22"/>
              </w:rPr>
              <w:t>dry mouth</w:t>
            </w:r>
            <w:r w:rsidRPr="00E301AD">
              <w:rPr>
                <w:rFonts w:ascii="Calibri" w:hAnsi="Calibri" w:cs="Calibri"/>
                <w:sz w:val="20"/>
                <w:szCs w:val="22"/>
              </w:rPr>
              <w:t xml:space="preserve"> on subjects who received Nebivolol (f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1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 xml:space="preserve">Probability to have </w:t>
            </w:r>
            <w:r w:rsidRPr="00E301AD">
              <w:rPr>
                <w:rFonts w:ascii="Calibri" w:hAnsi="Calibri" w:cs="Calibri"/>
                <w:i/>
                <w:sz w:val="20"/>
                <w:szCs w:val="22"/>
              </w:rPr>
              <w:t>dry mouth</w:t>
            </w:r>
            <w:r w:rsidRPr="00E301AD">
              <w:rPr>
                <w:rFonts w:ascii="Calibri" w:hAnsi="Calibri" w:cs="Calibri"/>
                <w:sz w:val="20"/>
                <w:szCs w:val="22"/>
              </w:rPr>
              <w:t xml:space="preserve"> on subjects who received Propranolol (f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2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f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1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-f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Sample size for Nebivolol (n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1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Sample size for Propranolol (n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2</w:t>
            </w:r>
            <w:r w:rsidRPr="00E301AD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Standard error (SE)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  <w:vertAlign w:val="subscript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Z</w:t>
            </w:r>
            <w:r w:rsidRPr="00E301AD">
              <w:rPr>
                <w:rFonts w:ascii="Calibri" w:hAnsi="Calibri" w:cs="Calibri"/>
                <w:sz w:val="20"/>
                <w:szCs w:val="22"/>
                <w:vertAlign w:val="subscript"/>
              </w:rPr>
              <w:t>α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1.96</w:t>
            </w: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lower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56DAE" w:rsidRPr="005E340C" w:rsidTr="00665674">
        <w:trPr>
          <w:jc w:val="center"/>
        </w:trPr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301AD">
              <w:rPr>
                <w:rFonts w:ascii="Calibri" w:hAnsi="Calibri" w:cs="Calibri"/>
                <w:sz w:val="20"/>
                <w:szCs w:val="22"/>
              </w:rPr>
              <w:t>95%CI upper bound</w:t>
            </w:r>
          </w:p>
        </w:tc>
        <w:tc>
          <w:tcPr>
            <w:tcW w:w="0" w:type="auto"/>
          </w:tcPr>
          <w:p w:rsidR="00D56DAE" w:rsidRPr="00E301AD" w:rsidRDefault="00D56DAE" w:rsidP="00E301AD">
            <w:pPr>
              <w:pStyle w:val="textbol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56DAE" w:rsidRDefault="00D56DAE" w:rsidP="009A3541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D56DAE" w:rsidRDefault="00D56DAE" w:rsidP="009A3541">
      <w:pPr>
        <w:spacing w:after="60"/>
        <w:jc w:val="both"/>
        <w:rPr>
          <w:rFonts w:ascii="Calibri" w:hAnsi="Calibri" w:cs="Calibri"/>
          <w:sz w:val="20"/>
          <w:szCs w:val="22"/>
        </w:rPr>
      </w:pPr>
      <w:r w:rsidRPr="001A3D5F">
        <w:rPr>
          <w:rFonts w:ascii="Calibri" w:hAnsi="Calibri" w:cs="Calibri"/>
          <w:sz w:val="20"/>
          <w:szCs w:val="22"/>
        </w:rPr>
        <w:t xml:space="preserve">Use the following formulas: </w:t>
      </w:r>
    </w:p>
    <w:p w:rsidR="00D56DAE" w:rsidRDefault="00D56DAE" w:rsidP="009A3541">
      <w:pPr>
        <w:spacing w:after="60"/>
        <w:jc w:val="both"/>
        <w:rPr>
          <w:rFonts w:ascii="Calibri" w:hAnsi="Calibri" w:cs="Calibri"/>
          <w:sz w:val="20"/>
          <w:szCs w:val="22"/>
        </w:rPr>
      </w:pPr>
      <w:r w:rsidRPr="00E301AD">
        <w:rPr>
          <w:rFonts w:ascii="Calibri" w:hAnsi="Calibri" w:cs="Calibri"/>
          <w:sz w:val="20"/>
          <w:szCs w:val="22"/>
        </w:rPr>
        <w:fldChar w:fldCharType="begin"/>
      </w:r>
      <w:r w:rsidRPr="00E301AD">
        <w:rPr>
          <w:rFonts w:ascii="Calibri" w:hAnsi="Calibri" w:cs="Calibri"/>
          <w:sz w:val="20"/>
          <w:szCs w:val="22"/>
        </w:rPr>
        <w:instrText xml:space="preserve"> QUOTE </w:instrText>
      </w:r>
      <w:r w:rsidRPr="00E301AD">
        <w:pict>
          <v:shape id="_x0000_i1031" type="#_x0000_t75" style="width:84.75pt;height:11.25pt">
            <v:imagedata r:id="rId16" o:title="" chromakey="white"/>
          </v:shape>
        </w:pict>
      </w:r>
      <w:r w:rsidRPr="00E301AD">
        <w:rPr>
          <w:rFonts w:ascii="Calibri" w:hAnsi="Calibri" w:cs="Calibri"/>
          <w:sz w:val="20"/>
          <w:szCs w:val="22"/>
        </w:rPr>
        <w:instrText xml:space="preserve"> </w:instrText>
      </w:r>
      <w:r w:rsidRPr="00E301AD">
        <w:rPr>
          <w:rFonts w:ascii="Calibri" w:hAnsi="Calibri" w:cs="Calibri"/>
          <w:sz w:val="20"/>
          <w:szCs w:val="22"/>
        </w:rPr>
        <w:fldChar w:fldCharType="separate"/>
      </w:r>
      <w:r w:rsidRPr="00E301AD">
        <w:pict>
          <v:shape id="_x0000_i1032" type="#_x0000_t75" style="width:84.75pt;height:11.25pt">
            <v:imagedata r:id="rId16" o:title="" chromakey="white"/>
          </v:shape>
        </w:pict>
      </w:r>
      <w:r w:rsidRPr="00E301AD">
        <w:rPr>
          <w:rFonts w:ascii="Calibri" w:hAnsi="Calibri" w:cs="Calibri"/>
          <w:sz w:val="20"/>
          <w:szCs w:val="22"/>
        </w:rPr>
        <w:fldChar w:fldCharType="end"/>
      </w:r>
      <w:r w:rsidRPr="001A3D5F">
        <w:rPr>
          <w:rFonts w:ascii="Calibri" w:hAnsi="Calibri" w:cs="Calibri"/>
          <w:sz w:val="20"/>
          <w:szCs w:val="22"/>
        </w:rPr>
        <w:t xml:space="preserve">, </w:t>
      </w:r>
      <w:r>
        <w:rPr>
          <w:rFonts w:ascii="Calibri" w:hAnsi="Calibri" w:cs="Calibri"/>
          <w:sz w:val="20"/>
          <w:szCs w:val="22"/>
        </w:rPr>
        <w:t>where</w:t>
      </w:r>
      <w:r w:rsidRPr="001A3D5F">
        <w:rPr>
          <w:rFonts w:ascii="Calibri" w:hAnsi="Calibri" w:cs="Calibri"/>
          <w:sz w:val="20"/>
          <w:szCs w:val="22"/>
        </w:rPr>
        <w:t xml:space="preserve"> </w:t>
      </w:r>
    </w:p>
    <w:p w:rsidR="00D56DAE" w:rsidRPr="001A3D5F" w:rsidRDefault="00D56DAE" w:rsidP="009A3541">
      <w:pPr>
        <w:spacing w:after="60"/>
        <w:jc w:val="both"/>
        <w:rPr>
          <w:rFonts w:ascii="Calibri" w:hAnsi="Calibri" w:cs="Calibri"/>
          <w:sz w:val="20"/>
          <w:szCs w:val="22"/>
        </w:rPr>
      </w:pPr>
      <w:r w:rsidRPr="00E301AD">
        <w:rPr>
          <w:rFonts w:ascii="Calibri" w:hAnsi="Calibri" w:cs="Calibri"/>
          <w:sz w:val="20"/>
          <w:szCs w:val="22"/>
        </w:rPr>
        <w:fldChar w:fldCharType="begin"/>
      </w:r>
      <w:r w:rsidRPr="00E301AD">
        <w:rPr>
          <w:rFonts w:ascii="Calibri" w:hAnsi="Calibri" w:cs="Calibri"/>
          <w:sz w:val="20"/>
          <w:szCs w:val="22"/>
        </w:rPr>
        <w:instrText xml:space="preserve"> QUOTE </w:instrText>
      </w:r>
      <w:r w:rsidRPr="00E301AD">
        <w:pict>
          <v:shape id="_x0000_i1033" type="#_x0000_t75" style="width:133.5pt;height:34.5pt">
            <v:imagedata r:id="rId17" o:title="" chromakey="white"/>
          </v:shape>
        </w:pict>
      </w:r>
      <w:r w:rsidRPr="00E301AD">
        <w:rPr>
          <w:rFonts w:ascii="Calibri" w:hAnsi="Calibri" w:cs="Calibri"/>
          <w:sz w:val="20"/>
          <w:szCs w:val="22"/>
        </w:rPr>
        <w:instrText xml:space="preserve"> </w:instrText>
      </w:r>
      <w:r w:rsidRPr="00E301AD">
        <w:rPr>
          <w:rFonts w:ascii="Calibri" w:hAnsi="Calibri" w:cs="Calibri"/>
          <w:sz w:val="20"/>
          <w:szCs w:val="22"/>
        </w:rPr>
        <w:fldChar w:fldCharType="separate"/>
      </w:r>
      <w:r w:rsidRPr="00E301AD">
        <w:pict>
          <v:shape id="_x0000_i1034" type="#_x0000_t75" style="width:133.5pt;height:34.5pt">
            <v:imagedata r:id="rId17" o:title="" chromakey="white"/>
          </v:shape>
        </w:pict>
      </w:r>
      <w:r w:rsidRPr="00E301AD">
        <w:rPr>
          <w:rFonts w:ascii="Calibri" w:hAnsi="Calibri" w:cs="Calibri"/>
          <w:sz w:val="20"/>
          <w:szCs w:val="22"/>
        </w:rPr>
        <w:fldChar w:fldCharType="end"/>
      </w:r>
    </w:p>
    <w:p w:rsidR="00D56DAE" w:rsidRDefault="00D56DAE" w:rsidP="001A3D5F">
      <w:pPr>
        <w:pStyle w:val="textbold"/>
        <w:jc w:val="both"/>
        <w:rPr>
          <w:rFonts w:ascii="Calibri" w:hAnsi="Calibri" w:cs="Calibri"/>
          <w:sz w:val="20"/>
        </w:rPr>
      </w:pPr>
      <w:r w:rsidRPr="001C124F">
        <w:rPr>
          <w:rFonts w:ascii="Calibri" w:hAnsi="Calibri" w:cs="Calibri"/>
          <w:sz w:val="20"/>
        </w:rPr>
        <w:t>Using CONCATENATE fu</w:t>
      </w:r>
      <w:bookmarkStart w:id="0" w:name="_GoBack"/>
      <w:bookmarkEnd w:id="0"/>
      <w:r w:rsidRPr="001C124F">
        <w:rPr>
          <w:rFonts w:ascii="Calibri" w:hAnsi="Calibri" w:cs="Calibri"/>
          <w:sz w:val="20"/>
        </w:rPr>
        <w:t>nction, write in a single cell the calculated 95%CI as type (95%CI lower bound; 95%CI upper bound)</w:t>
      </w:r>
      <w:r>
        <w:rPr>
          <w:rFonts w:ascii="Calibri" w:hAnsi="Calibri" w:cs="Calibri"/>
          <w:sz w:val="20"/>
        </w:rPr>
        <w:t xml:space="preserve"> and use number with two decimals</w:t>
      </w:r>
      <w:r w:rsidRPr="001C124F">
        <w:rPr>
          <w:rFonts w:ascii="Calibri" w:hAnsi="Calibri" w:cs="Calibri"/>
          <w:sz w:val="20"/>
        </w:rPr>
        <w:t>. In the next cell to the right of the concatenated confidence interval write its interpretation.</w:t>
      </w:r>
    </w:p>
    <w:p w:rsidR="00D56DAE" w:rsidRPr="00B7382B" w:rsidRDefault="00D56DAE" w:rsidP="00473F63">
      <w:pPr>
        <w:pStyle w:val="textbold"/>
        <w:spacing w:before="480" w:beforeAutospacing="0" w:after="120" w:afterAutospacing="0"/>
        <w:jc w:val="both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Additional Requests</w:t>
      </w:r>
    </w:p>
    <w:p w:rsidR="00D56DAE" w:rsidRPr="00A64BC5" w:rsidRDefault="00D56DAE" w:rsidP="002D37BC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Create a new column named TreatmentEffic. Display for each subject if the treatment was efficient using the following criterion:</w:t>
      </w:r>
    </w:p>
    <w:p w:rsidR="00D56DAE" w:rsidRPr="00A64BC5" w:rsidRDefault="00D56DAE" w:rsidP="002D37BC">
      <w:pPr>
        <w:pStyle w:val="ListParagraph"/>
        <w:spacing w:after="60"/>
        <w:ind w:left="360"/>
        <w:jc w:val="center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A treatment is considered efficient if the subjects have the SBP at three months less than 130 mmHG</w:t>
      </w:r>
    </w:p>
    <w:p w:rsidR="00D56DAE" w:rsidRPr="00A64BC5" w:rsidRDefault="00D56DAE" w:rsidP="002D37BC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Create a new variable named MAP baseline (mean arterial pressure). Calculate for each subject the value of MAP using the following formula:</w:t>
      </w:r>
    </w:p>
    <w:p w:rsidR="00D56DAE" w:rsidRPr="00A64BC5" w:rsidRDefault="00D56DAE" w:rsidP="002D37BC">
      <w:pPr>
        <w:pStyle w:val="ListParagraph"/>
        <w:spacing w:after="60"/>
        <w:ind w:left="360"/>
        <w:jc w:val="center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MAP baseline = (2*baseline DBP+ baseline SBP)/3</w:t>
      </w:r>
    </w:p>
    <w:p w:rsidR="00D56DAE" w:rsidRPr="00A64BC5" w:rsidRDefault="00D56DAE" w:rsidP="002D37BC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Create a graphical representation to investigate the relation between age and baseline SBP.</w:t>
      </w:r>
    </w:p>
    <w:p w:rsidR="00D56DAE" w:rsidRPr="00A64BC5" w:rsidRDefault="00D56DAE" w:rsidP="002D37BC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Create a graphical representation to see the distribution of treatment according with gender.</w:t>
      </w:r>
    </w:p>
    <w:p w:rsidR="00D56DAE" w:rsidRPr="00A64BC5" w:rsidRDefault="00D56DAE" w:rsidP="002D37BC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Compute the coefficient of variation for male patient for the following variables: Age (years), Baseline SBP (mmHG), 3months SBP (mmHG), 3months DBP (mmHG).</w:t>
      </w:r>
    </w:p>
    <w:p w:rsidR="00D56DAE" w:rsidRPr="00A64BC5" w:rsidRDefault="00D56DAE" w:rsidP="002D37BC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Compute the following descriptive statistics for 3months SBP (mmHG), 3months DBP (mmHG) separately for subjects treated with Nebivolol and those treated with Propranolol: mean, median, mode, quartile 1, quartile 3, standard error.</w:t>
      </w:r>
    </w:p>
    <w:p w:rsidR="00D56DAE" w:rsidRPr="00A64BC5" w:rsidRDefault="00D56DAE" w:rsidP="002D37BC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 w:cs="Calibri"/>
          <w:sz w:val="20"/>
          <w:szCs w:val="22"/>
        </w:rPr>
      </w:pPr>
      <w:r w:rsidRPr="00A64BC5">
        <w:rPr>
          <w:rFonts w:ascii="Calibri" w:hAnsi="Calibri" w:cs="Calibri"/>
          <w:sz w:val="20"/>
          <w:szCs w:val="22"/>
        </w:rPr>
        <w:t>Which is the probability that a subject who receive Nebivolol to have dry mouth?</w:t>
      </w:r>
    </w:p>
    <w:sectPr w:rsidR="00D56DAE" w:rsidRPr="00A64BC5" w:rsidSect="00B3480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AE" w:rsidRDefault="00D56DAE" w:rsidP="00F157A7">
      <w:r>
        <w:separator/>
      </w:r>
    </w:p>
  </w:endnote>
  <w:endnote w:type="continuationSeparator" w:id="0">
    <w:p w:rsidR="00D56DAE" w:rsidRDefault="00D56DAE" w:rsidP="00F1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AE" w:rsidRDefault="00D56DAE" w:rsidP="00F157A7">
      <w:r>
        <w:separator/>
      </w:r>
    </w:p>
  </w:footnote>
  <w:footnote w:type="continuationSeparator" w:id="0">
    <w:p w:rsidR="00D56DAE" w:rsidRDefault="00D56DAE" w:rsidP="00F1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576"/>
    </w:tblGrid>
    <w:tr w:rsidR="00D56DAE" w:rsidRPr="007972A4">
      <w:tc>
        <w:tcPr>
          <w:tcW w:w="9855" w:type="dxa"/>
          <w:tcBorders>
            <w:left w:val="single" w:sz="4" w:space="0" w:color="auto"/>
            <w:bottom w:val="single" w:sz="4" w:space="0" w:color="auto"/>
          </w:tcBorders>
        </w:tcPr>
        <w:p w:rsidR="00D56DAE" w:rsidRPr="007972A4" w:rsidRDefault="00D56DAE" w:rsidP="00C22524">
          <w:pPr>
            <w:pStyle w:val="Header"/>
            <w:spacing w:line="360" w:lineRule="auto"/>
            <w:rPr>
              <w:rFonts w:ascii="Calibri" w:hAnsi="Calibri" w:cs="Calibri"/>
              <w:bCs/>
              <w:i/>
              <w:smallCaps/>
              <w:sz w:val="16"/>
              <w:szCs w:val="28"/>
            </w:rPr>
          </w:pPr>
          <w:r>
            <w:rPr>
              <w:rFonts w:ascii="Calibri" w:hAnsi="Calibri" w:cs="Calibri"/>
              <w:bCs/>
              <w:i/>
              <w:smallCaps/>
              <w:sz w:val="16"/>
              <w:szCs w:val="28"/>
            </w:rPr>
            <w:t>Point Estimators &amp; Confidence Intervals by Example</w:t>
          </w:r>
        </w:p>
      </w:tc>
    </w:tr>
    <w:tr w:rsidR="00D56DAE" w:rsidRPr="007972A4">
      <w:tc>
        <w:tcPr>
          <w:tcW w:w="98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56DAE" w:rsidRPr="007972A4" w:rsidRDefault="00D56DAE" w:rsidP="00C22524">
          <w:pPr>
            <w:pStyle w:val="Footer"/>
            <w:spacing w:before="60" w:line="360" w:lineRule="auto"/>
            <w:jc w:val="right"/>
            <w:rPr>
              <w:rFonts w:ascii="Calibri" w:hAnsi="Calibri" w:cs="Calibri"/>
              <w:b/>
              <w:i/>
              <w:sz w:val="20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©</w:t>
          </w:r>
          <w:r w:rsidRPr="007972A4">
            <w:rPr>
              <w:rFonts w:ascii="Calibri" w:hAnsi="Calibri" w:cs="Calibri"/>
              <w:i/>
              <w:sz w:val="16"/>
            </w:rPr>
            <w:t>201</w:t>
          </w:r>
          <w:r>
            <w:rPr>
              <w:rFonts w:ascii="Calibri" w:hAnsi="Calibri" w:cs="Calibri"/>
              <w:i/>
              <w:sz w:val="16"/>
            </w:rPr>
            <w:t>4</w:t>
          </w:r>
        </w:p>
      </w:tc>
    </w:tr>
  </w:tbl>
  <w:p w:rsidR="00D56DAE" w:rsidRPr="00F157A7" w:rsidRDefault="00D56DAE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D34"/>
    <w:multiLevelType w:val="hybridMultilevel"/>
    <w:tmpl w:val="0BF04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5002F"/>
    <w:multiLevelType w:val="hybridMultilevel"/>
    <w:tmpl w:val="6B4A5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E2359A"/>
    <w:multiLevelType w:val="hybridMultilevel"/>
    <w:tmpl w:val="228476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59600D"/>
    <w:multiLevelType w:val="hybridMultilevel"/>
    <w:tmpl w:val="01E892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BD25A3"/>
    <w:multiLevelType w:val="hybridMultilevel"/>
    <w:tmpl w:val="D3445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69ABC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432E6"/>
    <w:multiLevelType w:val="hybridMultilevel"/>
    <w:tmpl w:val="0BF04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90A4B"/>
    <w:multiLevelType w:val="hybridMultilevel"/>
    <w:tmpl w:val="26BEB7C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5E0"/>
    <w:rsid w:val="001A3D5F"/>
    <w:rsid w:val="001C124F"/>
    <w:rsid w:val="001E4A28"/>
    <w:rsid w:val="00214E3E"/>
    <w:rsid w:val="00274DD8"/>
    <w:rsid w:val="002C06D4"/>
    <w:rsid w:val="002D37BC"/>
    <w:rsid w:val="002F3C98"/>
    <w:rsid w:val="0030381F"/>
    <w:rsid w:val="00473F63"/>
    <w:rsid w:val="005175DC"/>
    <w:rsid w:val="00594E0F"/>
    <w:rsid w:val="005E13E3"/>
    <w:rsid w:val="005E340C"/>
    <w:rsid w:val="00665674"/>
    <w:rsid w:val="006C3081"/>
    <w:rsid w:val="006F08C1"/>
    <w:rsid w:val="007972A4"/>
    <w:rsid w:val="007975E0"/>
    <w:rsid w:val="007E4DB2"/>
    <w:rsid w:val="007E675C"/>
    <w:rsid w:val="00936F5C"/>
    <w:rsid w:val="0094238A"/>
    <w:rsid w:val="009A3541"/>
    <w:rsid w:val="00A64BC5"/>
    <w:rsid w:val="00AB3E3D"/>
    <w:rsid w:val="00AC19BA"/>
    <w:rsid w:val="00AE0975"/>
    <w:rsid w:val="00AE66E2"/>
    <w:rsid w:val="00B34805"/>
    <w:rsid w:val="00B373B3"/>
    <w:rsid w:val="00B7382B"/>
    <w:rsid w:val="00BA695F"/>
    <w:rsid w:val="00BE78E9"/>
    <w:rsid w:val="00C22524"/>
    <w:rsid w:val="00D35CB4"/>
    <w:rsid w:val="00D56DAE"/>
    <w:rsid w:val="00DA1BD1"/>
    <w:rsid w:val="00E301AD"/>
    <w:rsid w:val="00E6734C"/>
    <w:rsid w:val="00EC5CEC"/>
    <w:rsid w:val="00F157A7"/>
    <w:rsid w:val="00F54911"/>
    <w:rsid w:val="00F672C6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">
    <w:name w:val="textbold"/>
    <w:basedOn w:val="Normal"/>
    <w:uiPriority w:val="99"/>
    <w:rsid w:val="007975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9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4A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95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C06D4"/>
    <w:pPr>
      <w:ind w:left="720"/>
    </w:pPr>
  </w:style>
  <w:style w:type="paragraph" w:styleId="Header">
    <w:name w:val="header"/>
    <w:basedOn w:val="Normal"/>
    <w:link w:val="HeaderChar"/>
    <w:uiPriority w:val="99"/>
    <w:rsid w:val="00F1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4</Pages>
  <Words>1058</Words>
  <Characters>6035</Characters>
  <Application>Microsoft Office Outlook</Application>
  <DocSecurity>0</DocSecurity>
  <Lines>0</Lines>
  <Paragraphs>0</Paragraphs>
  <ScaleCrop>false</ScaleCrop>
  <Company>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</dc:creator>
  <cp:keywords/>
  <dc:description/>
  <cp:lastModifiedBy>Sorana D. BOLBOACA</cp:lastModifiedBy>
  <cp:revision>20</cp:revision>
  <cp:lastPrinted>2014-11-27T11:05:00Z</cp:lastPrinted>
  <dcterms:created xsi:type="dcterms:W3CDTF">2014-11-27T07:06:00Z</dcterms:created>
  <dcterms:modified xsi:type="dcterms:W3CDTF">2014-11-29T13:31:00Z</dcterms:modified>
</cp:coreProperties>
</file>